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EE" w:rsidRDefault="00A02DEE">
      <w:pPr>
        <w:pStyle w:val="a5"/>
        <w:tabs>
          <w:tab w:val="left" w:pos="851"/>
          <w:tab w:val="left" w:pos="1418"/>
        </w:tabs>
        <w:spacing w:after="120"/>
        <w:rPr>
          <w:rFonts w:ascii="Tahoma" w:hAnsi="Tahoma" w:cs="Tahoma"/>
          <w:b/>
          <w:sz w:val="22"/>
          <w:szCs w:val="22"/>
        </w:rPr>
      </w:pPr>
    </w:p>
    <w:p w:rsidR="00A02DEE" w:rsidRDefault="00A02DEE">
      <w:pPr>
        <w:pStyle w:val="a5"/>
        <w:tabs>
          <w:tab w:val="left" w:pos="851"/>
          <w:tab w:val="left" w:pos="1418"/>
        </w:tabs>
        <w:spacing w:after="120"/>
        <w:rPr>
          <w:b/>
          <w:sz w:val="22"/>
          <w:szCs w:val="22"/>
        </w:rPr>
      </w:pPr>
    </w:p>
    <w:p w:rsidR="00A02DEE" w:rsidRDefault="00156F67">
      <w:pPr>
        <w:pStyle w:val="44"/>
        <w:numPr>
          <w:ilvl w:val="0"/>
          <w:numId w:val="0"/>
        </w:numPr>
        <w:rPr>
          <w:b/>
          <w:sz w:val="22"/>
          <w:szCs w:val="22"/>
        </w:rPr>
      </w:pPr>
      <w:bookmarkStart w:id="0" w:name="_Toc342658177"/>
      <w:r>
        <w:rPr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</w:rPr>
        <w:t>Протокол о присоединении</w:t>
      </w:r>
      <w:bookmarkEnd w:id="0"/>
    </w:p>
    <w:p w:rsidR="00A02DEE" w:rsidRDefault="00A02DEE">
      <w:pPr>
        <w:pStyle w:val="44"/>
        <w:numPr>
          <w:ilvl w:val="0"/>
          <w:numId w:val="0"/>
        </w:numPr>
        <w:rPr>
          <w:sz w:val="22"/>
          <w:szCs w:val="22"/>
        </w:rPr>
      </w:pPr>
    </w:p>
    <w:p w:rsidR="00A02DEE" w:rsidRDefault="00A02DEE">
      <w:pPr>
        <w:pStyle w:val="44"/>
        <w:numPr>
          <w:ilvl w:val="0"/>
          <w:numId w:val="0"/>
        </w:numPr>
        <w:rPr>
          <w:sz w:val="22"/>
          <w:szCs w:val="22"/>
        </w:rPr>
      </w:pPr>
    </w:p>
    <w:p w:rsidR="00A02DEE" w:rsidRDefault="00156F67">
      <w:pPr>
        <w:pStyle w:val="a5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ab/>
        <w:t xml:space="preserve">         «_____» ______________20___г.</w:t>
      </w:r>
    </w:p>
    <w:p w:rsidR="00A02DEE" w:rsidRDefault="00A02DEE">
      <w:pPr>
        <w:pStyle w:val="a5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</w:p>
    <w:p w:rsidR="00A02DEE" w:rsidRDefault="00A02DEE">
      <w:pPr>
        <w:pStyle w:val="a5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</w:p>
    <w:p w:rsidR="00A02DEE" w:rsidRDefault="00156F67">
      <w:pPr>
        <w:pStyle w:val="a5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_________________________________________, именуемое в дальнейшем «Банк», в лице </w:t>
      </w:r>
      <w:r>
        <w:rPr>
          <w:sz w:val="22"/>
          <w:szCs w:val="22"/>
        </w:rPr>
        <w:t>____________________________________________, действующего на основании ______________________________, с одной стороны, и ООО «</w:t>
      </w:r>
      <w:proofErr w:type="spellStart"/>
      <w:r>
        <w:rPr>
          <w:sz w:val="22"/>
          <w:szCs w:val="22"/>
        </w:rPr>
        <w:t>ХэндиСолюшенс</w:t>
      </w:r>
      <w:proofErr w:type="spellEnd"/>
      <w:r>
        <w:rPr>
          <w:sz w:val="22"/>
          <w:szCs w:val="22"/>
        </w:rPr>
        <w:t xml:space="preserve">», именуемое в дальнейшем «Оператор Системы», в лице Генерального </w:t>
      </w:r>
      <w:proofErr w:type="spellStart"/>
      <w:r>
        <w:rPr>
          <w:sz w:val="22"/>
          <w:szCs w:val="22"/>
        </w:rPr>
        <w:t>директора________________________________________</w:t>
      </w:r>
      <w:r>
        <w:rPr>
          <w:sz w:val="22"/>
          <w:szCs w:val="22"/>
        </w:rPr>
        <w:t>____</w:t>
      </w:r>
      <w:proofErr w:type="spellEnd"/>
      <w:r>
        <w:rPr>
          <w:sz w:val="22"/>
          <w:szCs w:val="22"/>
        </w:rPr>
        <w:t xml:space="preserve">, действующего на основании Устава, с другой стороны, подписали настоящий Протокол о </w:t>
      </w:r>
      <w:proofErr w:type="gramStart"/>
      <w:r>
        <w:rPr>
          <w:sz w:val="22"/>
          <w:szCs w:val="22"/>
        </w:rPr>
        <w:t>присоединении</w:t>
      </w:r>
      <w:proofErr w:type="gramEnd"/>
      <w:r>
        <w:rPr>
          <w:sz w:val="22"/>
          <w:szCs w:val="22"/>
        </w:rPr>
        <w:t xml:space="preserve"> о нижеследующем:</w:t>
      </w:r>
    </w:p>
    <w:p w:rsidR="00A02DEE" w:rsidRDefault="00156F67">
      <w:pPr>
        <w:pStyle w:val="a5"/>
        <w:tabs>
          <w:tab w:val="left" w:pos="851"/>
          <w:tab w:val="left" w:pos="1418"/>
        </w:tabs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присоединяется к Правилам Платежной системы </w:t>
      </w:r>
      <w:proofErr w:type="spellStart"/>
      <w:r>
        <w:rPr>
          <w:sz w:val="22"/>
          <w:szCs w:val="22"/>
        </w:rPr>
        <w:t>HandyBank</w:t>
      </w:r>
      <w:proofErr w:type="spellEnd"/>
      <w:r>
        <w:rPr>
          <w:sz w:val="22"/>
          <w:szCs w:val="22"/>
        </w:rPr>
        <w:t xml:space="preserve"> и полностью принимает все условия Правил и обязуется выполнять их, а также пр</w:t>
      </w:r>
      <w:r>
        <w:rPr>
          <w:sz w:val="22"/>
          <w:szCs w:val="22"/>
        </w:rPr>
        <w:t>иобретает определенные Правилами права и обязанности по отношению к другим Сторонам.</w:t>
      </w:r>
    </w:p>
    <w:p w:rsidR="00A02DEE" w:rsidRDefault="00156F67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 настоящем Протоколе </w:t>
      </w:r>
      <w:r>
        <w:rPr>
          <w:rFonts w:ascii="Times New Roman" w:hAnsi="Times New Roman" w:cs="Times New Roman"/>
          <w:sz w:val="22"/>
          <w:szCs w:val="22"/>
        </w:rPr>
        <w:t xml:space="preserve">о присоединении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использованы термины и определения, изложенные в Правилах Платежной системы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HandyBank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2DEE" w:rsidRDefault="00156F67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Протокол составлен в двух экземпляра</w:t>
      </w:r>
      <w:r>
        <w:rPr>
          <w:rFonts w:ascii="Times New Roman" w:hAnsi="Times New Roman" w:cs="Times New Roman"/>
          <w:sz w:val="22"/>
          <w:szCs w:val="22"/>
        </w:rPr>
        <w:t xml:space="preserve">х, по одному экземпляру для Банка и Оператора Системы. </w:t>
      </w:r>
    </w:p>
    <w:p w:rsidR="00A02DEE" w:rsidRDefault="00A02DE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02DEE" w:rsidRDefault="00A02DE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02DEE" w:rsidRDefault="00A02DEE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42" w:type="dxa"/>
          <w:right w:w="142" w:type="dxa"/>
        </w:tblCellMar>
        <w:tblLook w:val="04A0"/>
      </w:tblPr>
      <w:tblGrid>
        <w:gridCol w:w="4712"/>
        <w:gridCol w:w="4502"/>
      </w:tblGrid>
      <w:tr w:rsidR="00A02DEE">
        <w:tc>
          <w:tcPr>
            <w:tcW w:w="4712" w:type="dxa"/>
          </w:tcPr>
          <w:p w:rsidR="00A02DEE" w:rsidRDefault="00156F67">
            <w:r>
              <w:rPr>
                <w:bCs/>
                <w:sz w:val="22"/>
                <w:szCs w:val="22"/>
              </w:rPr>
              <w:t>Банк</w:t>
            </w:r>
          </w:p>
        </w:tc>
        <w:tc>
          <w:tcPr>
            <w:tcW w:w="4502" w:type="dxa"/>
          </w:tcPr>
          <w:p w:rsidR="00A02DEE" w:rsidRDefault="00156F67">
            <w:r>
              <w:rPr>
                <w:bCs/>
                <w:sz w:val="22"/>
                <w:szCs w:val="22"/>
              </w:rPr>
              <w:t>Оператор Системы</w:t>
            </w:r>
          </w:p>
        </w:tc>
      </w:tr>
      <w:tr w:rsidR="00A02DEE">
        <w:tc>
          <w:tcPr>
            <w:tcW w:w="4712" w:type="dxa"/>
          </w:tcPr>
          <w:p w:rsidR="00A02DEE" w:rsidRDefault="00A02DEE">
            <w:pPr>
              <w:ind w:left="540"/>
              <w:jc w:val="both"/>
            </w:pPr>
          </w:p>
        </w:tc>
        <w:tc>
          <w:tcPr>
            <w:tcW w:w="4502" w:type="dxa"/>
          </w:tcPr>
          <w:p w:rsidR="00A02DEE" w:rsidRDefault="00A02DEE">
            <w:pPr>
              <w:jc w:val="both"/>
            </w:pPr>
          </w:p>
          <w:p w:rsidR="00A02DEE" w:rsidRDefault="00156F67"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ХэндиСолюшенс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825D9" w:rsidRDefault="00156F67" w:rsidP="006825D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  <w:lang w:val="en-US"/>
              </w:rPr>
              <w:t>3104</w:t>
            </w:r>
            <w:r w:rsidR="006825D9">
              <w:rPr>
                <w:bCs/>
                <w:sz w:val="22"/>
                <w:szCs w:val="22"/>
              </w:rPr>
              <w:t>, г. Москва, ул.</w:t>
            </w:r>
            <w:r w:rsidR="006825D9" w:rsidRPr="004842EB">
              <w:rPr>
                <w:bCs/>
                <w:sz w:val="22"/>
                <w:szCs w:val="22"/>
              </w:rPr>
              <w:t xml:space="preserve"> </w:t>
            </w:r>
            <w:r w:rsidR="006825D9">
              <w:rPr>
                <w:bCs/>
                <w:sz w:val="22"/>
                <w:szCs w:val="22"/>
              </w:rPr>
              <w:t xml:space="preserve">Малая Бронная, </w:t>
            </w:r>
          </w:p>
          <w:p w:rsidR="006825D9" w:rsidRDefault="006825D9" w:rsidP="006825D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д. 2, стр.1, эт.4, пом.1</w:t>
            </w:r>
            <w:r w:rsidRPr="00BF4FBF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ком. 74 </w:t>
            </w:r>
          </w:p>
          <w:p w:rsidR="00A02DEE" w:rsidRDefault="00156F67">
            <w:r>
              <w:rPr>
                <w:sz w:val="22"/>
                <w:szCs w:val="22"/>
              </w:rPr>
              <w:t>ИНН 7734386713, КПП 770301001</w:t>
            </w:r>
          </w:p>
          <w:p w:rsidR="00A02DEE" w:rsidRDefault="00156F67"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40702810088000043591  в </w:t>
            </w:r>
          </w:p>
          <w:p w:rsidR="00A02DEE" w:rsidRDefault="00156F67">
            <w:pPr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Филиале</w:t>
            </w:r>
            <w:proofErr w:type="gramEnd"/>
            <w:r>
              <w:rPr>
                <w:bCs/>
                <w:sz w:val="22"/>
                <w:szCs w:val="22"/>
              </w:rPr>
              <w:t xml:space="preserve"> ЦЕНТРАЛЬНЫЙ </w:t>
            </w:r>
            <w:r>
              <w:rPr>
                <w:bCs/>
                <w:sz w:val="22"/>
                <w:szCs w:val="22"/>
              </w:rPr>
              <w:t>ПАО Банк «ФК Открытие»</w:t>
            </w:r>
          </w:p>
          <w:p w:rsidR="00A02DEE" w:rsidRDefault="00156F6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к/с 30101810945250000297</w:t>
            </w:r>
          </w:p>
          <w:p w:rsidR="00A02DEE" w:rsidRDefault="00156F6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БИК 044525297</w:t>
            </w:r>
          </w:p>
          <w:p w:rsidR="00A02DEE" w:rsidRDefault="00A02DEE">
            <w:pPr>
              <w:jc w:val="both"/>
            </w:pPr>
          </w:p>
        </w:tc>
      </w:tr>
    </w:tbl>
    <w:p w:rsidR="00A02DEE" w:rsidRDefault="00A02DEE">
      <w:pPr>
        <w:rPr>
          <w:sz w:val="22"/>
          <w:szCs w:val="22"/>
        </w:rPr>
      </w:pPr>
    </w:p>
    <w:tbl>
      <w:tblPr>
        <w:tblW w:w="9180" w:type="dxa"/>
        <w:tblInd w:w="108" w:type="dxa"/>
        <w:tblLayout w:type="fixed"/>
        <w:tblLook w:val="04A0"/>
      </w:tblPr>
      <w:tblGrid>
        <w:gridCol w:w="4680"/>
        <w:gridCol w:w="4500"/>
      </w:tblGrid>
      <w:tr w:rsidR="00A02DEE">
        <w:tc>
          <w:tcPr>
            <w:tcW w:w="4680" w:type="dxa"/>
          </w:tcPr>
          <w:p w:rsidR="00A02DEE" w:rsidRDefault="00A02DEE">
            <w:pPr>
              <w:jc w:val="both"/>
            </w:pPr>
          </w:p>
          <w:p w:rsidR="00A02DEE" w:rsidRDefault="00A02DEE">
            <w:pPr>
              <w:jc w:val="both"/>
            </w:pPr>
          </w:p>
          <w:p w:rsidR="00A02DEE" w:rsidRDefault="00A02DEE">
            <w:pPr>
              <w:jc w:val="both"/>
            </w:pPr>
          </w:p>
          <w:p w:rsidR="00A02DEE" w:rsidRDefault="00156F67">
            <w:pPr>
              <w:jc w:val="both"/>
            </w:pPr>
            <w:r>
              <w:rPr>
                <w:sz w:val="22"/>
                <w:szCs w:val="22"/>
              </w:rPr>
              <w:t>________________( ______________)</w:t>
            </w:r>
          </w:p>
          <w:p w:rsidR="00A02DEE" w:rsidRDefault="00A02DEE">
            <w:pPr>
              <w:jc w:val="both"/>
            </w:pPr>
          </w:p>
          <w:p w:rsidR="00A02DEE" w:rsidRDefault="00156F67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500" w:type="dxa"/>
          </w:tcPr>
          <w:p w:rsidR="00A02DEE" w:rsidRDefault="00A02DEE">
            <w:pPr>
              <w:jc w:val="both"/>
            </w:pPr>
          </w:p>
          <w:p w:rsidR="00A02DEE" w:rsidRDefault="00A02DEE">
            <w:pPr>
              <w:jc w:val="both"/>
            </w:pPr>
          </w:p>
          <w:p w:rsidR="00A02DEE" w:rsidRDefault="00A02DEE">
            <w:pPr>
              <w:jc w:val="both"/>
            </w:pPr>
          </w:p>
          <w:p w:rsidR="00A02DEE" w:rsidRDefault="00156F67">
            <w:pPr>
              <w:jc w:val="both"/>
            </w:pPr>
            <w:r>
              <w:rPr>
                <w:sz w:val="22"/>
                <w:szCs w:val="22"/>
              </w:rPr>
              <w:t>_______________ (</w:t>
            </w:r>
            <w:r>
              <w:rPr>
                <w:sz w:val="22"/>
                <w:szCs w:val="22"/>
                <w:lang w:val="en-US"/>
              </w:rPr>
              <w:t>__________________</w:t>
            </w:r>
            <w:r>
              <w:rPr>
                <w:sz w:val="22"/>
                <w:szCs w:val="22"/>
              </w:rPr>
              <w:t>.)</w:t>
            </w:r>
          </w:p>
          <w:p w:rsidR="00A02DEE" w:rsidRDefault="00A02DEE">
            <w:pPr>
              <w:jc w:val="both"/>
            </w:pPr>
          </w:p>
          <w:p w:rsidR="00A02DEE" w:rsidRDefault="00156F67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A02DEE" w:rsidRDefault="00A02DEE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22"/>
          <w:szCs w:val="22"/>
        </w:rPr>
      </w:pPr>
    </w:p>
    <w:p w:rsidR="00A02DEE" w:rsidRDefault="00A02DEE">
      <w:pPr>
        <w:rPr>
          <w:sz w:val="22"/>
          <w:szCs w:val="22"/>
        </w:rPr>
      </w:pPr>
    </w:p>
    <w:sectPr w:rsidR="00A02DEE" w:rsidSect="00A0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5EF"/>
    <w:multiLevelType w:val="multilevel"/>
    <w:tmpl w:val="170D15EF"/>
    <w:lvl w:ilvl="0">
      <w:start w:val="1"/>
      <w:numFmt w:val="decimal"/>
      <w:pStyle w:val="44"/>
      <w:suff w:val="space"/>
      <w:lvlText w:val="%1."/>
      <w:lvlJc w:val="left"/>
      <w:pPr>
        <w:ind w:left="0" w:firstLine="0"/>
      </w:pPr>
      <w:rPr>
        <w:rFonts w:ascii="Tahoma" w:hAnsi="Tahoma" w:cs="Times New Roman" w:hint="default"/>
        <w:b/>
        <w:i w:val="0"/>
        <w:color w:val="auto"/>
        <w:sz w:val="20"/>
        <w:szCs w:val="20"/>
        <w:u w:val="none"/>
      </w:rPr>
    </w:lvl>
    <w:lvl w:ilvl="1">
      <w:start w:val="1"/>
      <w:numFmt w:val="decimal"/>
      <w:pStyle w:val="1"/>
      <w:suff w:val="space"/>
      <w:lvlText w:val="%1.%2."/>
      <w:lvlJc w:val="left"/>
      <w:pPr>
        <w:ind w:left="0" w:firstLine="0"/>
      </w:pPr>
      <w:rPr>
        <w:rFonts w:ascii="Tahoma" w:hAnsi="Tahoma" w:cs="Times New Roman" w:hint="default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454" w:firstLine="0"/>
      </w:pPr>
      <w:rPr>
        <w:rFonts w:ascii="Tahoma" w:hAnsi="Tahoma" w:cs="Times New Roman" w:hint="default"/>
        <w:b/>
        <w:i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8" w:firstLine="0"/>
      </w:pPr>
      <w:rPr>
        <w:rFonts w:ascii="Tahoma" w:hAnsi="Tahoma" w:cs="Tahoma" w:hint="default"/>
        <w:b/>
        <w:i w:val="0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left" w:pos="1506"/>
        </w:tabs>
        <w:ind w:left="121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180"/>
    <w:rsid w:val="00156F67"/>
    <w:rsid w:val="003148B7"/>
    <w:rsid w:val="00344F7A"/>
    <w:rsid w:val="00366180"/>
    <w:rsid w:val="003C6E9C"/>
    <w:rsid w:val="004D51AF"/>
    <w:rsid w:val="00506375"/>
    <w:rsid w:val="00640E20"/>
    <w:rsid w:val="00675773"/>
    <w:rsid w:val="006825D9"/>
    <w:rsid w:val="006978E6"/>
    <w:rsid w:val="006F7761"/>
    <w:rsid w:val="008610E0"/>
    <w:rsid w:val="00906B62"/>
    <w:rsid w:val="009111E7"/>
    <w:rsid w:val="009A434F"/>
    <w:rsid w:val="009B1B14"/>
    <w:rsid w:val="009F5EEA"/>
    <w:rsid w:val="00A02DEE"/>
    <w:rsid w:val="00A04DED"/>
    <w:rsid w:val="00AD604B"/>
    <w:rsid w:val="00C17346"/>
    <w:rsid w:val="00C2007A"/>
    <w:rsid w:val="00E17523"/>
    <w:rsid w:val="00E72BB3"/>
    <w:rsid w:val="00EC127B"/>
    <w:rsid w:val="00F9632C"/>
    <w:rsid w:val="00FF3FA2"/>
    <w:rsid w:val="4724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2DEE"/>
    <w:pPr>
      <w:spacing w:after="120"/>
      <w:ind w:left="283"/>
    </w:pPr>
  </w:style>
  <w:style w:type="paragraph" w:styleId="a5">
    <w:name w:val="Title"/>
    <w:basedOn w:val="a"/>
    <w:link w:val="a6"/>
    <w:qFormat/>
    <w:rsid w:val="00A02DEE"/>
    <w:pPr>
      <w:jc w:val="center"/>
    </w:pPr>
    <w:rPr>
      <w:szCs w:val="20"/>
    </w:rPr>
  </w:style>
  <w:style w:type="paragraph" w:customStyle="1" w:styleId="1">
    <w:name w:val="Предмет1"/>
    <w:basedOn w:val="a3"/>
    <w:rsid w:val="00A02DEE"/>
    <w:pPr>
      <w:widowControl w:val="0"/>
      <w:numPr>
        <w:ilvl w:val="1"/>
        <w:numId w:val="1"/>
      </w:numPr>
      <w:autoSpaceDE w:val="0"/>
      <w:autoSpaceDN w:val="0"/>
      <w:spacing w:after="0"/>
      <w:jc w:val="both"/>
    </w:pPr>
    <w:rPr>
      <w:rFonts w:ascii="Tahoma" w:hAnsi="Tahoma" w:cs="Arial"/>
      <w:bCs/>
      <w:sz w:val="20"/>
      <w:szCs w:val="20"/>
    </w:rPr>
  </w:style>
  <w:style w:type="paragraph" w:customStyle="1" w:styleId="3">
    <w:name w:val="Предмет3"/>
    <w:basedOn w:val="a"/>
    <w:rsid w:val="00A02DEE"/>
    <w:pPr>
      <w:widowControl w:val="0"/>
      <w:numPr>
        <w:ilvl w:val="2"/>
        <w:numId w:val="1"/>
      </w:numPr>
      <w:autoSpaceDE w:val="0"/>
      <w:autoSpaceDN w:val="0"/>
      <w:jc w:val="both"/>
    </w:pPr>
    <w:rPr>
      <w:rFonts w:ascii="Tahoma" w:hAnsi="Tahoma" w:cs="Arial"/>
      <w:sz w:val="20"/>
      <w:szCs w:val="20"/>
    </w:rPr>
  </w:style>
  <w:style w:type="paragraph" w:customStyle="1" w:styleId="4">
    <w:name w:val="Предмет4"/>
    <w:basedOn w:val="a"/>
    <w:rsid w:val="00A02DEE"/>
    <w:pPr>
      <w:widowControl w:val="0"/>
      <w:numPr>
        <w:ilvl w:val="3"/>
        <w:numId w:val="1"/>
      </w:num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Название Знак"/>
    <w:basedOn w:val="a0"/>
    <w:link w:val="a5"/>
    <w:rsid w:val="00A02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A02D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44">
    <w:name w:val="Оглавление 44"/>
    <w:basedOn w:val="a"/>
    <w:link w:val="440"/>
    <w:qFormat/>
    <w:rsid w:val="00A02DEE"/>
    <w:pPr>
      <w:numPr>
        <w:numId w:val="1"/>
      </w:numPr>
    </w:pPr>
  </w:style>
  <w:style w:type="character" w:customStyle="1" w:styleId="440">
    <w:name w:val="Оглавление 44 Знак"/>
    <w:basedOn w:val="a0"/>
    <w:link w:val="44"/>
    <w:rsid w:val="00A02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Ольга</cp:lastModifiedBy>
  <cp:revision>4</cp:revision>
  <dcterms:created xsi:type="dcterms:W3CDTF">2020-08-12T07:33:00Z</dcterms:created>
  <dcterms:modified xsi:type="dcterms:W3CDTF">2020-08-12T07:36:00Z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